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8D061" w14:textId="027988F0" w:rsidR="00FD0845" w:rsidRDefault="00817512">
      <w:r>
        <w:rPr>
          <w:rFonts w:ascii="Calibri" w:eastAsia="Calibri" w:hAnsi="Calibri" w:cs="Calibri"/>
          <w:b/>
          <w:bCs/>
          <w:color w:val="000000" w:themeColor="text1"/>
        </w:rPr>
        <w:t xml:space="preserve">16. </w:t>
      </w:r>
      <w:r w:rsidR="6CC5C8D5" w:rsidRPr="6CC5C8D5">
        <w:rPr>
          <w:rFonts w:ascii="Calibri" w:eastAsia="Calibri" w:hAnsi="Calibri" w:cs="Calibri"/>
          <w:b/>
          <w:bCs/>
          <w:color w:val="000000" w:themeColor="text1"/>
        </w:rPr>
        <w:t>Request for BDC to meet with local area business organizations to discuss opportunities.</w:t>
      </w:r>
    </w:p>
    <w:p w14:paraId="5C452A52" w14:textId="65540F13" w:rsidR="00FD0845" w:rsidRDefault="6CC5C8D5">
      <w:r w:rsidRPr="6CC5C8D5">
        <w:rPr>
          <w:rFonts w:ascii="Calibri" w:eastAsia="Calibri" w:hAnsi="Calibri" w:cs="Calibri"/>
          <w:color w:val="000000" w:themeColor="text1"/>
        </w:rPr>
        <w:t>BDC will be scheduling multiple meetings with several different organizations. Some of those organizations take the summer off, but they will communicate when the next meeting is scheduled.</w:t>
      </w:r>
    </w:p>
    <w:p w14:paraId="4928C519" w14:textId="1E7FC592" w:rsidR="00FD0845" w:rsidRDefault="6CC5C8D5">
      <w:r w:rsidRPr="6CC5C8D5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</w:p>
    <w:p w14:paraId="4280A5C6" w14:textId="43436D36" w:rsidR="00FD0845" w:rsidRDefault="00817512">
      <w:r>
        <w:rPr>
          <w:rFonts w:ascii="Calibri" w:eastAsia="Calibri" w:hAnsi="Calibri" w:cs="Calibri"/>
          <w:b/>
          <w:bCs/>
          <w:color w:val="000000" w:themeColor="text1"/>
        </w:rPr>
        <w:t xml:space="preserve">17. </w:t>
      </w:r>
      <w:bookmarkStart w:id="0" w:name="_GoBack"/>
      <w:bookmarkEnd w:id="0"/>
      <w:r w:rsidR="6CC5C8D5" w:rsidRPr="6CC5C8D5">
        <w:rPr>
          <w:rFonts w:ascii="Calibri" w:eastAsia="Calibri" w:hAnsi="Calibri" w:cs="Calibri"/>
          <w:b/>
          <w:bCs/>
          <w:color w:val="000000" w:themeColor="text1"/>
        </w:rPr>
        <w:t>Add all Council to list serves so they can spread information (mentioned focus on innovation hubs)</w:t>
      </w:r>
    </w:p>
    <w:p w14:paraId="4416CABB" w14:textId="0253D202" w:rsidR="00FD0845" w:rsidRDefault="6CC5C8D5">
      <w:r w:rsidRPr="6CC5C8D5">
        <w:rPr>
          <w:rFonts w:ascii="Calibri" w:eastAsia="Calibri" w:hAnsi="Calibri" w:cs="Calibri"/>
          <w:color w:val="000000" w:themeColor="text1"/>
        </w:rPr>
        <w:t>All of the City Council members are on BDC’s email newsletter blasts.</w:t>
      </w:r>
    </w:p>
    <w:p w14:paraId="17AC2D7A" w14:textId="03E40A6C" w:rsidR="00FD0845" w:rsidRDefault="6CC5C8D5">
      <w:r w:rsidRPr="6CC5C8D5">
        <w:rPr>
          <w:rFonts w:ascii="Calibri" w:eastAsia="Calibri" w:hAnsi="Calibri" w:cs="Calibri"/>
          <w:color w:val="000000" w:themeColor="text1"/>
        </w:rPr>
        <w:t xml:space="preserve"> </w:t>
      </w:r>
    </w:p>
    <w:p w14:paraId="2C1A7CF2" w14:textId="3E6E6FDB" w:rsidR="00FD0845" w:rsidRDefault="6CC5C8D5">
      <w:r w:rsidRPr="6CC5C8D5">
        <w:rPr>
          <w:rFonts w:ascii="Calibri" w:eastAsia="Calibri" w:hAnsi="Calibri" w:cs="Calibri"/>
          <w:color w:val="000000" w:themeColor="text1"/>
        </w:rPr>
        <w:t xml:space="preserve">Additionally, Councilwoman Porter had asked specifically about the Port and the Trade Zone. The Foreign Trade Zone contact for BDC is Will </w:t>
      </w:r>
      <w:proofErr w:type="spellStart"/>
      <w:r w:rsidRPr="6CC5C8D5">
        <w:rPr>
          <w:rFonts w:ascii="Calibri" w:eastAsia="Calibri" w:hAnsi="Calibri" w:cs="Calibri"/>
          <w:color w:val="000000" w:themeColor="text1"/>
        </w:rPr>
        <w:t>Cawthern</w:t>
      </w:r>
      <w:proofErr w:type="spellEnd"/>
      <w:r w:rsidRPr="6CC5C8D5">
        <w:rPr>
          <w:rFonts w:ascii="Calibri" w:eastAsia="Calibri" w:hAnsi="Calibri" w:cs="Calibri"/>
          <w:color w:val="000000" w:themeColor="text1"/>
        </w:rPr>
        <w:t xml:space="preserve"> (</w:t>
      </w:r>
      <w:hyperlink r:id="rId7">
        <w:r w:rsidRPr="6CC5C8D5">
          <w:rPr>
            <w:rStyle w:val="Hyperlink"/>
            <w:rFonts w:ascii="Calibri" w:eastAsia="Calibri" w:hAnsi="Calibri" w:cs="Calibri"/>
          </w:rPr>
          <w:t>wcawthern@baltimoredevelopment.com</w:t>
        </w:r>
      </w:hyperlink>
      <w:r w:rsidRPr="6CC5C8D5">
        <w:rPr>
          <w:rFonts w:ascii="Calibri" w:eastAsia="Calibri" w:hAnsi="Calibri" w:cs="Calibri"/>
          <w:color w:val="000000" w:themeColor="text1"/>
        </w:rPr>
        <w:t>).</w:t>
      </w:r>
    </w:p>
    <w:p w14:paraId="2C078E63" w14:textId="31D7D521" w:rsidR="00FD0845" w:rsidRDefault="00FD0845" w:rsidP="6CC5C8D5"/>
    <w:sectPr w:rsidR="00FD0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F9F6859"/>
    <w:rsid w:val="00817512"/>
    <w:rsid w:val="00FD0845"/>
    <w:rsid w:val="0425C8BA"/>
    <w:rsid w:val="6CC5C8D5"/>
    <w:rsid w:val="6F9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CBB12"/>
  <w15:chartTrackingRefBased/>
  <w15:docId w15:val="{99245784-403F-42C2-8C1B-FDE9E296E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wcawthern@baltimoredevelopmen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BBC6E78D760440AEDDA1A9541A246A" ma:contentTypeVersion="11" ma:contentTypeDescription="Create a new document." ma:contentTypeScope="" ma:versionID="621210f995814f75ab5b18ac521b103f">
  <xsd:schema xmlns:xsd="http://www.w3.org/2001/XMLSchema" xmlns:xs="http://www.w3.org/2001/XMLSchema" xmlns:p="http://schemas.microsoft.com/office/2006/metadata/properties" xmlns:ns2="2e70d8ef-7e17-4133-b23d-7d52c830185f" xmlns:ns3="62e9298c-b46b-40a4-b963-d900ccc149f9" targetNamespace="http://schemas.microsoft.com/office/2006/metadata/properties" ma:root="true" ma:fieldsID="e7b88c7b29f9f69032705b00e05f2a39" ns2:_="" ns3:_="">
    <xsd:import namespace="2e70d8ef-7e17-4133-b23d-7d52c830185f"/>
    <xsd:import namespace="62e9298c-b46b-40a4-b963-d900ccc149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70d8ef-7e17-4133-b23d-7d52c83018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bf7b5f8-060a-4a29-ade1-cc5a2d5713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e9298c-b46b-40a4-b963-d900ccc149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7b7c740-b702-469b-a878-573acdc851a7}" ma:internalName="TaxCatchAll" ma:showField="CatchAllData" ma:web="62e9298c-b46b-40a4-b963-d900ccc149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e9298c-b46b-40a4-b963-d900ccc149f9" xsi:nil="true"/>
    <lcf76f155ced4ddcb4097134ff3c332f xmlns="2e70d8ef-7e17-4133-b23d-7d52c83018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5F02BA-01C1-4A3D-B256-2B95D220DA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35F8E5-1681-4B38-8EF0-80D8DC0FA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70d8ef-7e17-4133-b23d-7d52c830185f"/>
    <ds:schemaRef ds:uri="62e9298c-b46b-40a4-b963-d900ccc149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F51407-EC4F-4091-A037-1035E7A1BE2D}">
  <ds:schemaRefs>
    <ds:schemaRef ds:uri="http://schemas.microsoft.com/office/2006/metadata/properties"/>
    <ds:schemaRef ds:uri="http://schemas.microsoft.com/office/infopath/2007/PartnerControls"/>
    <ds:schemaRef ds:uri="62e9298c-b46b-40a4-b963-d900ccc149f9"/>
    <ds:schemaRef ds:uri="2e70d8ef-7e17-4133-b23d-7d52c83018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James, Mara (DOF)</dc:creator>
  <cp:keywords/>
  <dc:description/>
  <cp:lastModifiedBy>James, Mara (DOF)</cp:lastModifiedBy>
  <cp:revision>2</cp:revision>
  <dcterms:created xsi:type="dcterms:W3CDTF">2022-06-07T03:48:00Z</dcterms:created>
  <dcterms:modified xsi:type="dcterms:W3CDTF">2022-06-07T05:00:00Z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0x0101008CBBC6E78D760440AEDDA1A9541A246A</vt:lpwstr>
  </property>
</Properties>
</file>